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9B8" w:rsidRPr="00995286" w:rsidRDefault="00433B3A" w:rsidP="00995286">
      <w:pPr>
        <w:pStyle w:val="Title"/>
      </w:pPr>
      <w:bookmarkStart w:id="0" w:name="_GoBack"/>
      <w:r w:rsidRPr="00995286">
        <w:rPr>
          <w:rStyle w:val="IntenseEmphasis"/>
          <w:b w:val="0"/>
          <w:bCs w:val="0"/>
          <w:i w:val="0"/>
          <w:iCs w:val="0"/>
        </w:rPr>
        <w:t xml:space="preserve">Intro PSych </w:t>
      </w:r>
      <w:r w:rsidR="00C43405" w:rsidRPr="00995286">
        <w:rPr>
          <w:rStyle w:val="IntenseEmphasis"/>
          <w:b w:val="0"/>
          <w:bCs w:val="0"/>
          <w:i w:val="0"/>
          <w:iCs w:val="0"/>
        </w:rPr>
        <w:t>Scientific</w:t>
      </w:r>
      <w:r w:rsidRPr="00995286">
        <w:rPr>
          <w:rStyle w:val="IntenseEmphasis"/>
          <w:b w:val="0"/>
          <w:bCs w:val="0"/>
          <w:i w:val="0"/>
          <w:iCs w:val="0"/>
        </w:rPr>
        <w:t xml:space="preserve"> reasoning module</w:t>
      </w:r>
      <w:r w:rsidR="00C43405" w:rsidRPr="00995286">
        <w:rPr>
          <w:rStyle w:val="IntenseEmphasis"/>
          <w:b w:val="0"/>
          <w:bCs w:val="0"/>
          <w:i w:val="0"/>
          <w:iCs w:val="0"/>
        </w:rPr>
        <w:t xml:space="preserve"> #7</w:t>
      </w:r>
      <w:r w:rsidRPr="00995286">
        <w:rPr>
          <w:rStyle w:val="IntenseEmphasis"/>
          <w:b w:val="0"/>
          <w:bCs w:val="0"/>
          <w:i w:val="0"/>
          <w:iCs w:val="0"/>
        </w:rPr>
        <w:t xml:space="preserve">: </w:t>
      </w:r>
      <w:r w:rsidR="002A39B8" w:rsidRPr="00995286">
        <w:rPr>
          <w:rStyle w:val="IntenseEmphasis"/>
          <w:b w:val="0"/>
          <w:bCs w:val="0"/>
          <w:i w:val="0"/>
          <w:iCs w:val="0"/>
        </w:rPr>
        <w:t>teen driving</w:t>
      </w:r>
    </w:p>
    <w:bookmarkEnd w:id="0"/>
    <w:p w:rsidR="002A39B8" w:rsidRDefault="00433B3A" w:rsidP="002A39B8">
      <w:pPr>
        <w:pStyle w:val="Subtitle"/>
      </w:pPr>
      <w:r>
        <w:t xml:space="preserve">instructor guide </w:t>
      </w:r>
      <w:r w:rsidR="002A39B8">
        <w:t>for Large Lectures</w:t>
      </w:r>
    </w:p>
    <w:p w:rsidR="00E51665" w:rsidRDefault="00C43405" w:rsidP="00E51665">
      <w:pPr>
        <w:pStyle w:val="Subtitle"/>
      </w:pPr>
      <w:r w:rsidRPr="006B1B0D">
        <w:rPr>
          <w:noProof/>
          <w:lang w:eastAsia="en-US"/>
        </w:rPr>
        <w:drawing>
          <wp:anchor distT="0" distB="0" distL="114300" distR="114300" simplePos="0" relativeHeight="251663360" behindDoc="0" locked="0" layoutInCell="1" allowOverlap="1" wp14:anchorId="1AC7F7BE">
            <wp:simplePos x="0" y="0"/>
            <wp:positionH relativeFrom="margin">
              <wp:posOffset>-309245</wp:posOffset>
            </wp:positionH>
            <wp:positionV relativeFrom="margin">
              <wp:posOffset>1706245</wp:posOffset>
            </wp:positionV>
            <wp:extent cx="6885305" cy="4594860"/>
            <wp:effectExtent l="0" t="0" r="0" b="635"/>
            <wp:wrapSquare wrapText="bothSides"/>
            <wp:docPr id="4" name="Picture 4" descr="Picture of young woman leaning out a car window holding a set of keys and smi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leasek\AppData\Local\Temp\7979444605_5bfb11e1c2_k.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85305" cy="4594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39B8">
        <w:t xml:space="preserve">topic: </w:t>
      </w:r>
      <w:r w:rsidR="00E51665">
        <w:t>human development</w:t>
      </w:r>
    </w:p>
    <w:p w:rsidR="006B1B0D" w:rsidRDefault="00C43405" w:rsidP="006B1B0D">
      <w:r w:rsidRPr="00433B3A">
        <w:rPr>
          <w:rStyle w:val="IntenseEmphasis"/>
          <w:b w:val="0"/>
          <w:bCs w:val="0"/>
          <w:i w:val="0"/>
          <w:iCs w:val="0"/>
          <w:noProof/>
          <w:lang w:eastAsia="en-US"/>
        </w:rPr>
        <mc:AlternateContent>
          <mc:Choice Requires="wps">
            <w:drawing>
              <wp:anchor distT="45720" distB="45720" distL="114300" distR="114300" simplePos="0" relativeHeight="251659264" behindDoc="0" locked="0" layoutInCell="1" allowOverlap="1" wp14:anchorId="2ED18E31" wp14:editId="3848A878">
                <wp:simplePos x="0" y="0"/>
                <wp:positionH relativeFrom="page">
                  <wp:posOffset>5223510</wp:posOffset>
                </wp:positionH>
                <wp:positionV relativeFrom="paragraph">
                  <wp:posOffset>4812030</wp:posOffset>
                </wp:positionV>
                <wp:extent cx="2214245" cy="2006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4245" cy="200660"/>
                        </a:xfrm>
                        <a:prstGeom prst="rect">
                          <a:avLst/>
                        </a:prstGeom>
                        <a:solidFill>
                          <a:srgbClr val="FFFFFF"/>
                        </a:solidFill>
                        <a:ln w="9525">
                          <a:noFill/>
                          <a:miter lim="800000"/>
                          <a:headEnd/>
                          <a:tailEnd/>
                        </a:ln>
                      </wps:spPr>
                      <wps:txbx>
                        <w:txbxContent>
                          <w:p w:rsidR="00C21909" w:rsidRDefault="00C21909" w:rsidP="00C21909">
                            <w:r>
                              <w:rPr>
                                <w:sz w:val="12"/>
                                <w:szCs w:val="12"/>
                              </w:rPr>
                              <w:t>Source</w:t>
                            </w:r>
                            <w:r w:rsidRPr="00E51665">
                              <w:rPr>
                                <w:sz w:val="12"/>
                                <w:szCs w:val="12"/>
                              </w:rPr>
                              <w:t xml:space="preserve">: </w:t>
                            </w:r>
                            <w:hyperlink r:id="rId10" w:history="1">
                              <w:r w:rsidRPr="00C65E2B">
                                <w:rPr>
                                  <w:rStyle w:val="Hyperlink"/>
                                  <w:sz w:val="12"/>
                                  <w:szCs w:val="12"/>
                                </w:rPr>
                                <w:t>https://www.flickr.com/photos/statefarm/7979444605</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D18E31" id="_x0000_t202" coordsize="21600,21600" o:spt="202" path="m,l,21600r21600,l21600,xe">
                <v:stroke joinstyle="miter"/>
                <v:path gradientshapeok="t" o:connecttype="rect"/>
              </v:shapetype>
              <v:shape id="Text Box 2" o:spid="_x0000_s1026" type="#_x0000_t202" style="position:absolute;margin-left:411.3pt;margin-top:378.9pt;width:174.35pt;height:15.8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" stroked="f">
                <v:textbox>
                  <w:txbxContent>
                    <w:p w:rsidR="00C21909" w:rsidRDefault="00C21909" w:rsidP="00C21909">
                      <w:r>
                        <w:rPr>
                          <w:sz w:val="12"/>
                          <w:szCs w:val="12"/>
                        </w:rPr>
                        <w:t>Source</w:t>
                      </w:r>
                      <w:r w:rsidRPr="00E51665">
                        <w:rPr>
                          <w:sz w:val="12"/>
                          <w:szCs w:val="12"/>
                        </w:rPr>
                        <w:t xml:space="preserve">: </w:t>
                      </w:r>
                      <w:hyperlink r:id="rId11" w:history="1">
                        <w:r w:rsidRPr="00C65E2B">
                          <w:rPr>
                            <w:rStyle w:val="Hyperlink"/>
                            <w:sz w:val="12"/>
                            <w:szCs w:val="12"/>
                          </w:rPr>
                          <w:t>https://www.flickr.com/photos/statefarm/7979444605</w:t>
                        </w:r>
                      </w:hyperlink>
                    </w:p>
                  </w:txbxContent>
                </v:textbox>
                <w10:wrap type="square" anchorx="page"/>
              </v:shape>
            </w:pict>
          </mc:Fallback>
        </mc:AlternateContent>
      </w:r>
    </w:p>
    <w:p w:rsidR="00C21909" w:rsidRDefault="00C21909" w:rsidP="00CE5F82"/>
    <w:p w:rsidR="00C43405" w:rsidRDefault="00C43405" w:rsidP="00C4322E">
      <w:r w:rsidRPr="00C43405">
        <w:rPr>
          <w:b/>
        </w:rPr>
        <w:t>Suggested citation:</w:t>
      </w:r>
      <w:r>
        <w:t xml:space="preserve"> </w:t>
      </w:r>
    </w:p>
    <w:p w:rsidR="00C43405" w:rsidRDefault="00C43405" w:rsidP="00C4322E">
      <w:r>
        <w:t xml:space="preserve">Becker-Blease, K. A., Stevens, C., &amp; Witkow, M. R. (2017). Intro Psych Scientific Reasoning Modules.  Retrieved from </w:t>
      </w:r>
      <w:hyperlink r:id="rId12" w:history="1">
        <w:r w:rsidRPr="00473512">
          <w:rPr>
            <w:rStyle w:val="Hyperlink"/>
          </w:rPr>
          <w:t>http://bit.ly/2xPqWMN</w:t>
        </w:r>
      </w:hyperlink>
    </w:p>
    <w:p w:rsidR="00C43405" w:rsidRDefault="00C43405" w:rsidP="00C4322E">
      <w:r>
        <w:lastRenderedPageBreak/>
        <w:t xml:space="preserve">This work was funded by the National Science Foundation DUE # 105060. </w:t>
      </w:r>
    </w:p>
    <w:p w:rsidR="00C43405" w:rsidRDefault="00C43405" w:rsidP="00C4322E">
      <w:r>
        <w:t xml:space="preserve">The module is licensed under a </w:t>
      </w:r>
      <w:hyperlink r:id="rId13" w:history="1">
        <w:r w:rsidRPr="00C43405">
          <w:rPr>
            <w:rStyle w:val="Hyperlink"/>
          </w:rPr>
          <w:t>Creative Commons Attribution 4.0 International License.</w:t>
        </w:r>
      </w:hyperlink>
      <w:r>
        <w:t xml:space="preserve"> </w:t>
      </w:r>
    </w:p>
    <w:p w:rsidR="00C21909" w:rsidRPr="00836E5A" w:rsidRDefault="00C21909" w:rsidP="00836E5A">
      <w:pPr>
        <w:pStyle w:val="Title"/>
        <w:rPr>
          <w:sz w:val="40"/>
          <w:szCs w:val="40"/>
        </w:rPr>
      </w:pPr>
      <w:r w:rsidRPr="00836E5A">
        <w:rPr>
          <w:rStyle w:val="IntenseEmphasis"/>
          <w:b w:val="0"/>
          <w:bCs w:val="0"/>
          <w:i w:val="0"/>
          <w:iCs w:val="0"/>
          <w:sz w:val="40"/>
          <w:szCs w:val="40"/>
        </w:rPr>
        <w:t xml:space="preserve">Intro PSych </w:t>
      </w:r>
      <w:r w:rsidR="00C43405" w:rsidRPr="00836E5A">
        <w:rPr>
          <w:rStyle w:val="IntenseEmphasis"/>
          <w:b w:val="0"/>
          <w:bCs w:val="0"/>
          <w:i w:val="0"/>
          <w:iCs w:val="0"/>
          <w:sz w:val="40"/>
          <w:szCs w:val="40"/>
        </w:rPr>
        <w:t>Scientific</w:t>
      </w:r>
      <w:r w:rsidRPr="00836E5A">
        <w:rPr>
          <w:rStyle w:val="IntenseEmphasis"/>
          <w:b w:val="0"/>
          <w:bCs w:val="0"/>
          <w:i w:val="0"/>
          <w:iCs w:val="0"/>
          <w:sz w:val="40"/>
          <w:szCs w:val="40"/>
        </w:rPr>
        <w:t xml:space="preserve"> reasoning module</w:t>
      </w:r>
      <w:r w:rsidR="00C43405" w:rsidRPr="00836E5A">
        <w:rPr>
          <w:rStyle w:val="IntenseEmphasis"/>
          <w:b w:val="0"/>
          <w:bCs w:val="0"/>
          <w:i w:val="0"/>
          <w:iCs w:val="0"/>
          <w:sz w:val="40"/>
          <w:szCs w:val="40"/>
        </w:rPr>
        <w:t xml:space="preserve"> #7</w:t>
      </w:r>
      <w:r w:rsidRPr="00836E5A">
        <w:rPr>
          <w:rStyle w:val="IntenseEmphasis"/>
          <w:b w:val="0"/>
          <w:bCs w:val="0"/>
          <w:i w:val="0"/>
          <w:iCs w:val="0"/>
          <w:sz w:val="40"/>
          <w:szCs w:val="40"/>
        </w:rPr>
        <w:t>: teen driving</w:t>
      </w:r>
    </w:p>
    <w:p w:rsidR="00C21909" w:rsidRDefault="00C21909" w:rsidP="00C21909">
      <w:pPr>
        <w:pStyle w:val="Subtitle"/>
      </w:pPr>
      <w:r>
        <w:t>instructor guide for Large Lectures</w:t>
      </w:r>
    </w:p>
    <w:p w:rsidR="00C21909" w:rsidRDefault="00C21909" w:rsidP="00C21909">
      <w:pPr>
        <w:pStyle w:val="Subtitle"/>
      </w:pPr>
    </w:p>
    <w:p w:rsidR="00C21909" w:rsidRDefault="00C21909" w:rsidP="00836E5A">
      <w:pPr>
        <w:pStyle w:val="Heading1"/>
      </w:pPr>
      <w:r>
        <w:t>Summary</w:t>
      </w:r>
    </w:p>
    <w:p w:rsidR="00C4322E" w:rsidRDefault="00C4322E" w:rsidP="00C4322E">
      <w:r>
        <w:t xml:space="preserve">In this module, students learn how researchers can use both correlational and experimental designs to answer questions with real-world policy implications. Students get hands-on practice reading and interpreting a graph with multiple independent variables, and a complex bar chart showing an interaction between two independent variables. This instructor guide includes tips specific for graduate students and new instructors that explain how to teach and scaffold these complex skills for students with varying backgrounds in large lecture classes. </w:t>
      </w:r>
    </w:p>
    <w:p w:rsidR="00836E5A" w:rsidRDefault="009C1998" w:rsidP="009C1998">
      <w:pPr>
        <w:pStyle w:val="Subtitle"/>
      </w:pPr>
      <w:r w:rsidRPr="00836E5A">
        <w:rPr>
          <w:rStyle w:val="Heading1Char"/>
        </w:rPr>
        <w:t>topic</w:t>
      </w:r>
      <w:r>
        <w:t xml:space="preserve"> </w:t>
      </w:r>
    </w:p>
    <w:p w:rsidR="00C21909" w:rsidRDefault="009C1998" w:rsidP="009C1998">
      <w:pPr>
        <w:pStyle w:val="Subtitle"/>
      </w:pPr>
      <w:r w:rsidRPr="009C1998">
        <w:rPr>
          <w:rFonts w:asciiTheme="minorHAnsi" w:hAnsiTheme="minorHAnsi"/>
          <w:smallCaps w:val="0"/>
          <w:color w:val="auto"/>
          <w:sz w:val="22"/>
          <w:szCs w:val="22"/>
        </w:rPr>
        <w:t>Human Development</w:t>
      </w:r>
    </w:p>
    <w:p w:rsidR="00704AE9" w:rsidRDefault="00704AE9" w:rsidP="00836E5A">
      <w:pPr>
        <w:pStyle w:val="Heading1"/>
      </w:pPr>
      <w:r>
        <w:t>Content Specific Student Learning Objectives</w:t>
      </w:r>
    </w:p>
    <w:p w:rsidR="00C21909" w:rsidRDefault="00C21909" w:rsidP="00704AE9">
      <w:pPr>
        <w:pStyle w:val="ListParagraph"/>
        <w:numPr>
          <w:ilvl w:val="0"/>
          <w:numId w:val="8"/>
        </w:numPr>
      </w:pPr>
      <w:r w:rsidRPr="00725A7B">
        <w:t>Think critically about explanations for higher accident rates among teen drivers than among more experienced drivers</w:t>
      </w:r>
      <w:r w:rsidR="00704AE9">
        <w:t>.</w:t>
      </w:r>
    </w:p>
    <w:p w:rsidR="00C21909" w:rsidRDefault="00704AE9" w:rsidP="00704AE9">
      <w:pPr>
        <w:pStyle w:val="ListParagraph"/>
        <w:numPr>
          <w:ilvl w:val="0"/>
          <w:numId w:val="8"/>
        </w:numPr>
      </w:pPr>
      <w:r>
        <w:t>E</w:t>
      </w:r>
      <w:r w:rsidR="00C21909" w:rsidRPr="00725A7B">
        <w:t>valuate the relative benefits or drawbacks of simulation research designs</w:t>
      </w:r>
      <w:r>
        <w:t>.</w:t>
      </w:r>
    </w:p>
    <w:p w:rsidR="00C21909" w:rsidRDefault="00704AE9" w:rsidP="00704AE9">
      <w:pPr>
        <w:pStyle w:val="ListParagraph"/>
        <w:numPr>
          <w:ilvl w:val="0"/>
          <w:numId w:val="8"/>
        </w:numPr>
      </w:pPr>
      <w:r>
        <w:t>R</w:t>
      </w:r>
      <w:r w:rsidR="00C21909" w:rsidRPr="00725A7B">
        <w:t>eading results presented in graphical form and understand how to interpret an interaction</w:t>
      </w:r>
      <w:r>
        <w:t>.</w:t>
      </w:r>
    </w:p>
    <w:p w:rsidR="00C21909" w:rsidRDefault="00C21909" w:rsidP="00704AE9">
      <w:pPr>
        <w:pStyle w:val="ListParagraph"/>
        <w:numPr>
          <w:ilvl w:val="0"/>
          <w:numId w:val="8"/>
        </w:numPr>
      </w:pPr>
      <w:r w:rsidRPr="00725A7B">
        <w:t>Draw conclusions about research findings as th</w:t>
      </w:r>
      <w:r>
        <w:t>ey relate to real-life problems</w:t>
      </w:r>
      <w:r w:rsidR="00704AE9">
        <w:t>.</w:t>
      </w:r>
    </w:p>
    <w:p w:rsidR="00704AE9" w:rsidRDefault="00704AE9" w:rsidP="00836E5A">
      <w:pPr>
        <w:pStyle w:val="Heading2"/>
      </w:pPr>
      <w:r>
        <w:t>APA Learning Objectives (2.0)</w:t>
      </w:r>
    </w:p>
    <w:p w:rsidR="00704AE9" w:rsidRDefault="00704AE9" w:rsidP="00704AE9">
      <w:pPr>
        <w:pStyle w:val="ListParagraph"/>
        <w:spacing w:after="0"/>
        <w:ind w:left="0"/>
      </w:pPr>
      <w:r>
        <w:t xml:space="preserve">1.1 </w:t>
      </w:r>
      <w:r w:rsidRPr="00940773">
        <w:t>Describe key concepts, principles, and overarching themes in psychology.</w:t>
      </w:r>
      <w:r>
        <w:t xml:space="preserve"> </w:t>
      </w:r>
    </w:p>
    <w:p w:rsidR="00704AE9" w:rsidRDefault="00704AE9" w:rsidP="00704AE9">
      <w:pPr>
        <w:spacing w:after="0"/>
      </w:pPr>
      <w:r w:rsidRPr="00940773">
        <w:t>1.3 Describe applications of psychology.</w:t>
      </w:r>
      <w:r>
        <w:t xml:space="preserve"> </w:t>
      </w:r>
    </w:p>
    <w:p w:rsidR="00704AE9" w:rsidRDefault="00704AE9" w:rsidP="00704AE9">
      <w:pPr>
        <w:spacing w:after="0"/>
      </w:pPr>
      <w:r w:rsidRPr="00940773">
        <w:t>2.1 Use scientific reasoning to interpret psychological phenomena.</w:t>
      </w:r>
    </w:p>
    <w:p w:rsidR="00704AE9" w:rsidRDefault="00704AE9" w:rsidP="00704AE9">
      <w:pPr>
        <w:spacing w:after="0"/>
      </w:pPr>
      <w:r w:rsidRPr="00940773">
        <w:t>2.2 Demonstrate psychology information literacy.</w:t>
      </w:r>
    </w:p>
    <w:p w:rsidR="00704AE9" w:rsidRDefault="00704AE9" w:rsidP="00704AE9">
      <w:pPr>
        <w:spacing w:after="0"/>
      </w:pPr>
      <w:r w:rsidRPr="00940773">
        <w:t>2.4 Interpret, design, and conduct basic psychological research.</w:t>
      </w:r>
      <w:r>
        <w:t xml:space="preserve"> </w:t>
      </w:r>
    </w:p>
    <w:p w:rsidR="00704AE9" w:rsidRDefault="00704AE9" w:rsidP="00704AE9">
      <w:pPr>
        <w:spacing w:after="0"/>
      </w:pPr>
    </w:p>
    <w:p w:rsidR="00704AE9" w:rsidRDefault="00704AE9" w:rsidP="00836E5A">
      <w:pPr>
        <w:pStyle w:val="Heading2"/>
      </w:pPr>
      <w:r>
        <w:t>MCAT Learning Objectives (2015)</w:t>
      </w:r>
    </w:p>
    <w:p w:rsidR="00704AE9" w:rsidRDefault="00704AE9" w:rsidP="00704AE9">
      <w:pPr>
        <w:spacing w:after="0"/>
      </w:pPr>
      <w:r w:rsidRPr="00045024">
        <w:t>Psychological, Social, &amp; Biological Foundations of Behavior: Foundational Concept</w:t>
      </w:r>
      <w:r>
        <w:t xml:space="preserve"> 7A</w:t>
      </w:r>
    </w:p>
    <w:p w:rsidR="00704AE9" w:rsidRDefault="00704AE9" w:rsidP="00704AE9">
      <w:pPr>
        <w:spacing w:after="0"/>
      </w:pPr>
      <w:r w:rsidRPr="00045024">
        <w:t xml:space="preserve">Scientific Inquiry &amp; Reasoning Skills </w:t>
      </w:r>
    </w:p>
    <w:p w:rsidR="00704AE9" w:rsidRDefault="00704AE9" w:rsidP="00704AE9">
      <w:pPr>
        <w:spacing w:after="0"/>
        <w:ind w:firstLine="720"/>
      </w:pPr>
      <w:r w:rsidRPr="00045024">
        <w:t>Skill 2: Scientific Reasoning and Problem-solving</w:t>
      </w:r>
    </w:p>
    <w:p w:rsidR="00704AE9" w:rsidRDefault="00704AE9" w:rsidP="00704AE9">
      <w:pPr>
        <w:spacing w:after="0"/>
        <w:ind w:firstLine="720"/>
      </w:pPr>
      <w:r w:rsidRPr="00045024">
        <w:t>Skill 3: Reasoning about the Design and Execution of Research</w:t>
      </w:r>
      <w:r>
        <w:t xml:space="preserve"> </w:t>
      </w:r>
    </w:p>
    <w:p w:rsidR="00704AE9" w:rsidRDefault="00704AE9" w:rsidP="00704AE9">
      <w:pPr>
        <w:spacing w:after="0"/>
        <w:ind w:firstLine="720"/>
      </w:pPr>
      <w:r w:rsidRPr="00045024">
        <w:t xml:space="preserve">Skill 4: </w:t>
      </w:r>
      <w:r w:rsidR="00C43405">
        <w:t>Scientific</w:t>
      </w:r>
      <w:r w:rsidRPr="00045024">
        <w:t xml:space="preserve"> Statistical Reasoning</w:t>
      </w:r>
    </w:p>
    <w:p w:rsidR="00704AE9" w:rsidRDefault="00704AE9" w:rsidP="00704AE9"/>
    <w:p w:rsidR="00836E5A" w:rsidRDefault="00C21909">
      <w:r w:rsidRPr="00836E5A">
        <w:rPr>
          <w:rStyle w:val="Heading1Char"/>
        </w:rPr>
        <w:t>Class time</w:t>
      </w:r>
      <w:r w:rsidR="004F55F7">
        <w:t xml:space="preserve"> </w:t>
      </w:r>
    </w:p>
    <w:p w:rsidR="00C43405" w:rsidRDefault="004F55F7">
      <w:r>
        <w:t xml:space="preserve">30 - </w:t>
      </w:r>
      <w:r w:rsidR="00C21909">
        <w:t>45 minutes.</w:t>
      </w:r>
    </w:p>
    <w:p w:rsidR="00B61560" w:rsidRDefault="00B61560" w:rsidP="00836E5A">
      <w:pPr>
        <w:pStyle w:val="Heading1"/>
      </w:pPr>
      <w:r>
        <w:t>Other r</w:t>
      </w:r>
      <w:r w:rsidR="00C21909">
        <w:t>esources for this module</w:t>
      </w:r>
    </w:p>
    <w:p w:rsidR="00B61560" w:rsidRDefault="00B61560" w:rsidP="00B61560">
      <w:r>
        <w:tab/>
        <w:t>Student Handout</w:t>
      </w:r>
    </w:p>
    <w:p w:rsidR="009C1998" w:rsidRDefault="00C43405">
      <w:r>
        <w:tab/>
        <w:t>PowerPoint slides</w:t>
      </w:r>
    </w:p>
    <w:p w:rsidR="00940EA3" w:rsidRDefault="009C1998" w:rsidP="000A5E45">
      <w:pPr>
        <w:pStyle w:val="Heading1"/>
      </w:pPr>
      <w:r>
        <w:t>before class</w:t>
      </w:r>
    </w:p>
    <w:p w:rsidR="00307E16" w:rsidRDefault="009C1998" w:rsidP="00307E16">
      <w:pPr>
        <w:ind w:firstLine="720"/>
      </w:pPr>
      <w:r>
        <w:t>Copy Stud</w:t>
      </w:r>
      <w:r w:rsidR="00FD4127">
        <w:t>ent</w:t>
      </w:r>
      <w:r>
        <w:t xml:space="preserve"> Handouts – 1 per student.</w:t>
      </w:r>
    </w:p>
    <w:p w:rsidR="007E0630" w:rsidRDefault="007E0630" w:rsidP="007E0630">
      <w:pPr>
        <w:ind w:left="720"/>
      </w:pPr>
      <w:r>
        <w:t xml:space="preserve">Read through this guide, getting an estimate for much time to spend on each piece, depending on the time you have available. </w:t>
      </w:r>
    </w:p>
    <w:p w:rsidR="007E0630" w:rsidRDefault="007E0630" w:rsidP="007E0630">
      <w:pPr>
        <w:ind w:left="720"/>
      </w:pPr>
      <w:r>
        <w:t xml:space="preserve">Be sure you understand the “chicken game” well enough to explain it in front of students! </w:t>
      </w:r>
    </w:p>
    <w:p w:rsidR="007E0630" w:rsidRPr="009C1998" w:rsidRDefault="007E0630" w:rsidP="007E0630">
      <w:pPr>
        <w:ind w:left="720"/>
      </w:pPr>
      <w:r>
        <w:t xml:space="preserve">Decide how you want to mark up the graph – highlight on projected paper? White board? Digital tool? Make sure you have the tools you’ll need in class. </w:t>
      </w:r>
    </w:p>
    <w:p w:rsidR="009C1998" w:rsidRDefault="009C1998" w:rsidP="009C1998">
      <w:pPr>
        <w:pStyle w:val="Heading1"/>
      </w:pPr>
      <w:r>
        <w:t>set the stage</w:t>
      </w:r>
    </w:p>
    <w:p w:rsidR="009C1998" w:rsidRDefault="009C1998" w:rsidP="009C1998">
      <w:pPr>
        <w:ind w:left="720"/>
      </w:pPr>
      <w:r>
        <w:t xml:space="preserve">[Slide 1] Ask students if they believe adolescent drivers are risker than other drivers. Discuss possible reasons why. Make the points that even though it seems plausible or likely, we still need empirical data. It’s possible that we just imagine a correlation between age and accidents that is based on stereotypes and is not real. </w:t>
      </w:r>
    </w:p>
    <w:p w:rsidR="009C1998" w:rsidRDefault="009C1998" w:rsidP="009C1998">
      <w:pPr>
        <w:pStyle w:val="Heading1"/>
      </w:pPr>
      <w:r>
        <w:t>activity</w:t>
      </w:r>
    </w:p>
    <w:p w:rsidR="009C1998" w:rsidRDefault="009C1998" w:rsidP="009C1998"/>
    <w:p w:rsidR="009C1998" w:rsidRDefault="009C1998" w:rsidP="009C1998">
      <w:r>
        <w:tab/>
        <w:t>[Slide 2]</w:t>
      </w:r>
    </w:p>
    <w:p w:rsidR="009C1998" w:rsidRDefault="009C1998" w:rsidP="009C1998">
      <w:pPr>
        <w:ind w:firstLine="720"/>
      </w:pPr>
      <w:r w:rsidRPr="007E0630">
        <w:rPr>
          <w:b/>
        </w:rPr>
        <w:t>Pass out Student Handouts.</w:t>
      </w:r>
      <w:r>
        <w:t xml:space="preserve"> Begin on the Correlational Data side. </w:t>
      </w:r>
    </w:p>
    <w:p w:rsidR="007E0630" w:rsidRPr="007E0630" w:rsidRDefault="009C1998" w:rsidP="007E0630">
      <w:pPr>
        <w:ind w:firstLine="720"/>
        <w:rPr>
          <w:b/>
        </w:rPr>
      </w:pPr>
      <w:r w:rsidRPr="007E0630">
        <w:rPr>
          <w:b/>
        </w:rPr>
        <w:t xml:space="preserve">Ask students to work groups of 2 – 3 to answer questions 1 -4. </w:t>
      </w:r>
    </w:p>
    <w:p w:rsidR="007E0630" w:rsidRDefault="007E0630" w:rsidP="009C1998">
      <w:pPr>
        <w:ind w:left="720"/>
      </w:pPr>
      <w:r>
        <w:t>H</w:t>
      </w:r>
      <w:r w:rsidR="009C1998">
        <w:t xml:space="preserve">ighlight – using digital tools or highlighter and doc cam – the solid lines – representing adolescents and dashed lines – representing older drives. Do the same to highlight the lines marked by squares – boys/men – and the lines marked by triangles – girls/women. Finally, mark the period of time between 1989 and 1992. </w:t>
      </w:r>
    </w:p>
    <w:p w:rsidR="009C1998" w:rsidRDefault="007E0630" w:rsidP="009C1998">
      <w:pPr>
        <w:ind w:left="720"/>
      </w:pPr>
      <w:r>
        <w:t>Depending on the room and the tools available, y</w:t>
      </w:r>
      <w:r w:rsidR="009C1998">
        <w:t xml:space="preserve">ou can walk around with markers, display three copies of the graph and mark each differently, or wait until students have worked on it for </w:t>
      </w:r>
      <w:r w:rsidR="009C1998">
        <w:lastRenderedPageBreak/>
        <w:t>awhile and then highlight as you go through the answers. The key to show students how they can help their brains manage the complex information and systematically look for patterns.</w:t>
      </w:r>
    </w:p>
    <w:p w:rsidR="007E0630" w:rsidRDefault="007E0630" w:rsidP="007E0630">
      <w:pPr>
        <w:spacing w:after="200" w:line="276" w:lineRule="auto"/>
        <w:ind w:left="720"/>
      </w:pPr>
      <w:r>
        <w:t>Show students how to mark up their own graphs, similar to this:</w:t>
      </w:r>
    </w:p>
    <w:p w:rsidR="007E0630" w:rsidRDefault="00FB7FB0" w:rsidP="007E0630">
      <w:r>
        <w:rPr>
          <w:noProof/>
          <w:lang w:eastAsia="en-US"/>
        </w:rPr>
        <w:drawing>
          <wp:anchor distT="0" distB="0" distL="114300" distR="114300" simplePos="0" relativeHeight="251661312" behindDoc="1" locked="0" layoutInCell="1" allowOverlap="1" wp14:anchorId="3A57227E" wp14:editId="3BD31EAE">
            <wp:simplePos x="0" y="0"/>
            <wp:positionH relativeFrom="margin">
              <wp:align>center</wp:align>
            </wp:positionH>
            <wp:positionV relativeFrom="paragraph">
              <wp:posOffset>7620</wp:posOffset>
            </wp:positionV>
            <wp:extent cx="1870075" cy="1123950"/>
            <wp:effectExtent l="0" t="0" r="0" b="0"/>
            <wp:wrapTight wrapText="bothSides">
              <wp:wrapPolygon edited="0">
                <wp:start x="0" y="0"/>
                <wp:lineTo x="0" y="21234"/>
                <wp:lineTo x="21343" y="21234"/>
                <wp:lineTo x="21343" y="0"/>
                <wp:lineTo x="0" y="0"/>
              </wp:wrapPolygon>
            </wp:wrapTight>
            <wp:docPr id="1" name="Picture 1" descr="Example of Figure 7.1 with color markup for illustrating the process of graph reading to the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00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2336" behindDoc="1" locked="0" layoutInCell="1" allowOverlap="1" wp14:anchorId="71BF7C5C" wp14:editId="5A12C297">
            <wp:simplePos x="0" y="0"/>
            <wp:positionH relativeFrom="column">
              <wp:posOffset>4333875</wp:posOffset>
            </wp:positionH>
            <wp:positionV relativeFrom="paragraph">
              <wp:posOffset>7620</wp:posOffset>
            </wp:positionV>
            <wp:extent cx="1748790" cy="1050925"/>
            <wp:effectExtent l="0" t="0" r="3810" b="0"/>
            <wp:wrapTight wrapText="bothSides">
              <wp:wrapPolygon edited="0">
                <wp:start x="0" y="0"/>
                <wp:lineTo x="0" y="21143"/>
                <wp:lineTo x="21412" y="21143"/>
                <wp:lineTo x="21412" y="0"/>
                <wp:lineTo x="0" y="0"/>
              </wp:wrapPolygon>
            </wp:wrapTight>
            <wp:docPr id="2" name="Picture 2" descr="Example of Figure 7.1 with color markup for illustrating the process of graph reading to the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48790" cy="1050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1" locked="0" layoutInCell="1" allowOverlap="1" wp14:anchorId="1051988C" wp14:editId="2555DB8C">
            <wp:simplePos x="0" y="0"/>
            <wp:positionH relativeFrom="margin">
              <wp:align>left</wp:align>
            </wp:positionH>
            <wp:positionV relativeFrom="paragraph">
              <wp:posOffset>7620</wp:posOffset>
            </wp:positionV>
            <wp:extent cx="1569110" cy="942975"/>
            <wp:effectExtent l="0" t="0" r="0" b="0"/>
            <wp:wrapTight wrapText="bothSides">
              <wp:wrapPolygon edited="0">
                <wp:start x="0" y="0"/>
                <wp:lineTo x="0" y="20945"/>
                <wp:lineTo x="21242" y="20945"/>
                <wp:lineTo x="21242" y="0"/>
                <wp:lineTo x="0" y="0"/>
              </wp:wrapPolygon>
            </wp:wrapTight>
            <wp:docPr id="3" name="Picture 3" descr="Example of Figure 7.1 with color markup for illustrating the process of graph reading to the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69110"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7FB0" w:rsidRDefault="00FB7FB0" w:rsidP="007E0630">
      <w:pPr>
        <w:spacing w:after="200" w:line="276" w:lineRule="auto"/>
        <w:ind w:left="360"/>
      </w:pPr>
    </w:p>
    <w:p w:rsidR="00FB7FB0" w:rsidRDefault="00FB7FB0" w:rsidP="007E0630">
      <w:pPr>
        <w:spacing w:after="200" w:line="276" w:lineRule="auto"/>
        <w:ind w:left="360"/>
      </w:pPr>
    </w:p>
    <w:p w:rsidR="00FB7FB0" w:rsidRDefault="00FB7FB0" w:rsidP="007E0630">
      <w:pPr>
        <w:spacing w:after="200" w:line="276" w:lineRule="auto"/>
        <w:ind w:left="360"/>
      </w:pPr>
    </w:p>
    <w:p w:rsidR="007E0630" w:rsidRDefault="007E0630" w:rsidP="007E0630">
      <w:pPr>
        <w:spacing w:after="200" w:line="276" w:lineRule="auto"/>
        <w:ind w:left="360"/>
      </w:pPr>
      <w:r>
        <w:t xml:space="preserve">Hint: </w:t>
      </w:r>
      <w:r w:rsidR="00FD4127">
        <w:t xml:space="preserve">Try </w:t>
      </w:r>
      <w:r>
        <w:t>pasting the graph into Microsoft paint, and then using the brush tool to draw the colored lines. You can do this live in front of students. (Avoid red/green color combinations. Red/green colorblindness is relatively common.)</w:t>
      </w:r>
    </w:p>
    <w:p w:rsidR="007E0630" w:rsidRDefault="007E0630" w:rsidP="007E0630">
      <w:r w:rsidRPr="007E0630">
        <w:rPr>
          <w:b/>
        </w:rPr>
        <w:t>After most students are through question 4,</w:t>
      </w:r>
      <w:r>
        <w:t xml:space="preserve"> bring the class back together to discuss the answers to 1-4</w:t>
      </w:r>
    </w:p>
    <w:p w:rsidR="007E0630" w:rsidRDefault="007E0630" w:rsidP="007E0630">
      <w:pPr>
        <w:spacing w:after="200" w:line="276" w:lineRule="auto"/>
        <w:ind w:firstLine="720"/>
      </w:pPr>
      <w:r>
        <w:t xml:space="preserve">Key points - </w:t>
      </w:r>
      <w:r>
        <w:tab/>
      </w:r>
    </w:p>
    <w:p w:rsidR="007E0630" w:rsidRDefault="007E0630" w:rsidP="007E0630">
      <w:pPr>
        <w:numPr>
          <w:ilvl w:val="2"/>
          <w:numId w:val="5"/>
        </w:numPr>
        <w:spacing w:after="200" w:line="276" w:lineRule="auto"/>
      </w:pPr>
      <w:r>
        <w:t>One DV: fatal accidents (controlling for miles driven)</w:t>
      </w:r>
    </w:p>
    <w:p w:rsidR="007E0630" w:rsidRDefault="007E0630" w:rsidP="007E0630">
      <w:pPr>
        <w:numPr>
          <w:ilvl w:val="2"/>
          <w:numId w:val="5"/>
        </w:numPr>
        <w:spacing w:after="200" w:line="276" w:lineRule="auto"/>
      </w:pPr>
      <w:r>
        <w:t>Three IVs: Time, sex/gender, and age</w:t>
      </w:r>
    </w:p>
    <w:p w:rsidR="007E0630" w:rsidRDefault="007E0630" w:rsidP="007E0630">
      <w:pPr>
        <w:numPr>
          <w:ilvl w:val="2"/>
          <w:numId w:val="5"/>
        </w:numPr>
        <w:spacing w:after="200" w:line="276" w:lineRule="auto"/>
      </w:pPr>
      <w:r>
        <w:t>Correlational data – can’t assume causality</w:t>
      </w:r>
    </w:p>
    <w:p w:rsidR="007E0630" w:rsidRDefault="007E0630" w:rsidP="007E0630">
      <w:pPr>
        <w:numPr>
          <w:ilvl w:val="2"/>
          <w:numId w:val="5"/>
        </w:numPr>
        <w:spacing w:after="200" w:line="276" w:lineRule="auto"/>
      </w:pPr>
      <w:r>
        <w:t xml:space="preserve">Demonstrate visually and explain verbally how to check for main effects of each IV. </w:t>
      </w:r>
    </w:p>
    <w:p w:rsidR="007E0630" w:rsidRDefault="007E0630" w:rsidP="007E0630">
      <w:pPr>
        <w:numPr>
          <w:ilvl w:val="3"/>
          <w:numId w:val="5"/>
        </w:numPr>
        <w:spacing w:after="200" w:line="276" w:lineRule="auto"/>
      </w:pPr>
      <w:r>
        <w:t>Teens are involved in more crashes than are older people</w:t>
      </w:r>
    </w:p>
    <w:p w:rsidR="007E0630" w:rsidRDefault="007E0630" w:rsidP="007E0630">
      <w:pPr>
        <w:numPr>
          <w:ilvl w:val="3"/>
          <w:numId w:val="5"/>
        </w:numPr>
        <w:spacing w:after="200" w:line="276" w:lineRule="auto"/>
      </w:pPr>
      <w:r>
        <w:t xml:space="preserve">Boys and men are involved in more crashes than are girls and women. </w:t>
      </w:r>
    </w:p>
    <w:p w:rsidR="007E0630" w:rsidRDefault="007E0630" w:rsidP="007E0630">
      <w:pPr>
        <w:numPr>
          <w:ilvl w:val="3"/>
          <w:numId w:val="5"/>
        </w:numPr>
        <w:spacing w:after="200" w:line="276" w:lineRule="auto"/>
      </w:pPr>
      <w:r>
        <w:t>The slope of the line between 1989 to 1992 shows a decrease in risk only for adolescents.</w:t>
      </w:r>
    </w:p>
    <w:p w:rsidR="007E0630" w:rsidRPr="007E0630" w:rsidRDefault="007E0630" w:rsidP="007E0630">
      <w:pPr>
        <w:spacing w:after="200" w:line="276" w:lineRule="auto"/>
        <w:rPr>
          <w:b/>
        </w:rPr>
      </w:pPr>
      <w:r w:rsidRPr="007E0630">
        <w:rPr>
          <w:b/>
        </w:rPr>
        <w:t xml:space="preserve">Return students to small groups to discuss questions 5 &amp; 6. </w:t>
      </w:r>
    </w:p>
    <w:p w:rsidR="007E0630" w:rsidRDefault="007E0630" w:rsidP="007E0630">
      <w:r>
        <w:tab/>
        <w:t xml:space="preserve">Key points – </w:t>
      </w:r>
    </w:p>
    <w:p w:rsidR="007E0630" w:rsidRDefault="007E0630" w:rsidP="007E0630">
      <w:pPr>
        <w:numPr>
          <w:ilvl w:val="2"/>
          <w:numId w:val="5"/>
        </w:numPr>
        <w:spacing w:after="200" w:line="276" w:lineRule="auto"/>
      </w:pPr>
      <w:r>
        <w:t>Clarify that the analysis controls for miles driven. (“per person-miles driven”).</w:t>
      </w:r>
    </w:p>
    <w:p w:rsidR="007E0630" w:rsidRDefault="007E0630" w:rsidP="007E0630">
      <w:pPr>
        <w:numPr>
          <w:ilvl w:val="2"/>
          <w:numId w:val="5"/>
        </w:numPr>
        <w:spacing w:after="200" w:line="276" w:lineRule="auto"/>
      </w:pPr>
      <w:r w:rsidRPr="00725A7B">
        <w:t>Students may come up with explanations including teens having less experience driving (driving is less of an automatic process) and incomplete prefrontal cortex development</w:t>
      </w:r>
    </w:p>
    <w:p w:rsidR="007E0630" w:rsidRDefault="007E0630" w:rsidP="007E0630">
      <w:pPr>
        <w:numPr>
          <w:ilvl w:val="2"/>
          <w:numId w:val="5"/>
        </w:numPr>
        <w:spacing w:after="200" w:line="276" w:lineRule="auto"/>
      </w:pPr>
      <w:r>
        <w:t xml:space="preserve">Briefly come back to large group and call on students to present their answers. You might use a doc cam or word document to write/type their answers as you </w:t>
      </w:r>
      <w:r>
        <w:lastRenderedPageBreak/>
        <w:t>go. Again, the idea is to model engaged thinking and notetaking, so students have information from which to study later.</w:t>
      </w:r>
    </w:p>
    <w:p w:rsidR="007E0630" w:rsidRDefault="007E0630" w:rsidP="007E0630">
      <w:pPr>
        <w:numPr>
          <w:ilvl w:val="3"/>
          <w:numId w:val="5"/>
        </w:numPr>
        <w:spacing w:after="200" w:line="276" w:lineRule="auto"/>
      </w:pPr>
      <w:r>
        <w:t>Clarify that the analysis controls for miles driven. (“per person-miles driven”).</w:t>
      </w:r>
    </w:p>
    <w:p w:rsidR="007E0630" w:rsidRDefault="007E0630" w:rsidP="007E0630">
      <w:pPr>
        <w:numPr>
          <w:ilvl w:val="3"/>
          <w:numId w:val="5"/>
        </w:numPr>
        <w:spacing w:after="200" w:line="276" w:lineRule="auto"/>
      </w:pPr>
      <w:r>
        <w:t>Discuss how experimental designs could help answer some of these questions.</w:t>
      </w:r>
    </w:p>
    <w:p w:rsidR="007E0630" w:rsidRDefault="007E0630" w:rsidP="007E0630">
      <w:pPr>
        <w:rPr>
          <w:b/>
        </w:rPr>
      </w:pPr>
      <w:r w:rsidRPr="007E0630">
        <w:rPr>
          <w:b/>
        </w:rPr>
        <w:t>Turn to the Experimental Data side of the handout.</w:t>
      </w:r>
    </w:p>
    <w:p w:rsidR="007E0630" w:rsidRDefault="007E0630" w:rsidP="007E0630">
      <w:r w:rsidRPr="007E0630">
        <w:t>[Slide</w:t>
      </w:r>
      <w:r>
        <w:t>s</w:t>
      </w:r>
      <w:r w:rsidRPr="007E0630">
        <w:t xml:space="preserve"> 3]</w:t>
      </w:r>
    </w:p>
    <w:p w:rsidR="007E0630" w:rsidRPr="00725A7B" w:rsidRDefault="007E0630" w:rsidP="007E0630">
      <w:pPr>
        <w:spacing w:after="200" w:line="276" w:lineRule="auto"/>
        <w:ind w:left="720"/>
      </w:pPr>
      <w:r w:rsidRPr="00725A7B">
        <w:t>Describe one hypothesis being related to differences in behavior depending on whether or not peers are present; describe Steinberg “chicken” videogame study</w:t>
      </w:r>
    </w:p>
    <w:p w:rsidR="007E0630" w:rsidRPr="00725A7B" w:rsidRDefault="007E0630" w:rsidP="00307E16">
      <w:pPr>
        <w:numPr>
          <w:ilvl w:val="2"/>
          <w:numId w:val="5"/>
        </w:numPr>
        <w:spacing w:after="200" w:line="276" w:lineRule="auto"/>
      </w:pPr>
      <w:r w:rsidRPr="00725A7B">
        <w:t>Video game simulation</w:t>
      </w:r>
    </w:p>
    <w:p w:rsidR="007E0630" w:rsidRPr="00725A7B" w:rsidRDefault="007E0630" w:rsidP="00307E16">
      <w:pPr>
        <w:numPr>
          <w:ilvl w:val="2"/>
          <w:numId w:val="5"/>
        </w:numPr>
        <w:spacing w:after="200" w:line="276" w:lineRule="auto"/>
      </w:pPr>
      <w:r w:rsidRPr="00725A7B">
        <w:t>As you’re driving you accumulate points</w:t>
      </w:r>
    </w:p>
    <w:p w:rsidR="007E0630" w:rsidRPr="00725A7B" w:rsidRDefault="007E0630" w:rsidP="00307E16">
      <w:pPr>
        <w:numPr>
          <w:ilvl w:val="2"/>
          <w:numId w:val="5"/>
        </w:numPr>
        <w:spacing w:after="200" w:line="276" w:lineRule="auto"/>
      </w:pPr>
      <w:r w:rsidRPr="00725A7B">
        <w:t>At some point the light will turn yellow indicating that at some point soon the brick wall will come down</w:t>
      </w:r>
    </w:p>
    <w:p w:rsidR="007E0630" w:rsidRPr="00725A7B" w:rsidRDefault="007E0630" w:rsidP="00307E16">
      <w:pPr>
        <w:numPr>
          <w:ilvl w:val="2"/>
          <w:numId w:val="5"/>
        </w:numPr>
        <w:spacing w:after="200" w:line="276" w:lineRule="auto"/>
      </w:pPr>
      <w:r w:rsidRPr="00725A7B">
        <w:t>If you hit the brick wall, you lose all of your points</w:t>
      </w:r>
    </w:p>
    <w:p w:rsidR="007E0630" w:rsidRPr="007E0630" w:rsidRDefault="007E0630" w:rsidP="007E0630">
      <w:pPr>
        <w:numPr>
          <w:ilvl w:val="2"/>
          <w:numId w:val="5"/>
        </w:numPr>
        <w:spacing w:after="200" w:line="276" w:lineRule="auto"/>
      </w:pPr>
      <w:r w:rsidRPr="00725A7B">
        <w:t>Risky driving assessed by how long the driver keeps going after the light turns yellow</w:t>
      </w:r>
    </w:p>
    <w:p w:rsidR="00307E16" w:rsidRDefault="00307E16" w:rsidP="00FB7FB0">
      <w:pPr>
        <w:pStyle w:val="Heading1"/>
      </w:pPr>
      <w:r>
        <w:t>TA TIPS</w:t>
      </w:r>
    </w:p>
    <w:p w:rsidR="00A55720" w:rsidRDefault="00A55720" w:rsidP="00674A29">
      <w:pPr>
        <w:pStyle w:val="Heading2"/>
      </w:pPr>
      <w:r>
        <w:t>For This Module</w:t>
      </w:r>
    </w:p>
    <w:p w:rsidR="00A55720" w:rsidRPr="005E556B" w:rsidRDefault="00A55720" w:rsidP="00A55720">
      <w:pPr>
        <w:rPr>
          <w:i/>
          <w:szCs w:val="24"/>
        </w:rPr>
      </w:pPr>
      <w:r w:rsidRPr="005E556B">
        <w:rPr>
          <w:i/>
          <w:szCs w:val="24"/>
        </w:rPr>
        <w:t>Here’s what you know that students don’t know. These are the keys to understanding this lesson. Your job is to find ways to emphasize these points.</w:t>
      </w:r>
    </w:p>
    <w:p w:rsidR="00A55720" w:rsidRPr="00A55720" w:rsidRDefault="00A55720" w:rsidP="00A55720">
      <w:pPr>
        <w:ind w:firstLine="720"/>
        <w:rPr>
          <w:i/>
        </w:rPr>
      </w:pPr>
      <w:r w:rsidRPr="00A55720">
        <w:rPr>
          <w:b/>
          <w:i/>
        </w:rPr>
        <w:t>Students know</w:t>
      </w:r>
      <w:r w:rsidRPr="00A55720">
        <w:rPr>
          <w:i/>
        </w:rPr>
        <w:t xml:space="preserve"> that there is at least a stereotype that teens are less safe drivers. They may have participated in a class discussion before in which they were encouraged to consider whether teens or older drivers are more safe. </w:t>
      </w:r>
    </w:p>
    <w:p w:rsidR="00A55720" w:rsidRDefault="00A55720" w:rsidP="00A55720">
      <w:pPr>
        <w:ind w:firstLine="720"/>
        <w:rPr>
          <w:i/>
        </w:rPr>
      </w:pPr>
      <w:r w:rsidRPr="00A55720">
        <w:rPr>
          <w:b/>
          <w:i/>
        </w:rPr>
        <w:t>You know</w:t>
      </w:r>
      <w:r w:rsidRPr="00A55720">
        <w:rPr>
          <w:i/>
        </w:rPr>
        <w:t xml:space="preserve"> that this is not a case where that task is to make a logical or plausible story to support the students’ ideas. </w:t>
      </w:r>
      <w:r>
        <w:rPr>
          <w:i/>
        </w:rPr>
        <w:t xml:space="preserve">Anecdotal evidence doesn’t cut it either. </w:t>
      </w:r>
      <w:r w:rsidRPr="00A55720">
        <w:rPr>
          <w:i/>
        </w:rPr>
        <w:t xml:space="preserve">As empirical scientists, we actually collect empirical data to test those hypotheses. </w:t>
      </w:r>
    </w:p>
    <w:p w:rsidR="00A55720" w:rsidRDefault="00A55720" w:rsidP="00A55720">
      <w:pPr>
        <w:ind w:firstLine="720"/>
        <w:rPr>
          <w:i/>
          <w:szCs w:val="24"/>
        </w:rPr>
      </w:pPr>
      <w:r w:rsidRPr="005E556B">
        <w:rPr>
          <w:b/>
          <w:i/>
          <w:szCs w:val="24"/>
        </w:rPr>
        <w:t>Students know</w:t>
      </w:r>
      <w:r w:rsidRPr="005E556B">
        <w:rPr>
          <w:i/>
          <w:szCs w:val="24"/>
        </w:rPr>
        <w:t xml:space="preserve"> the answer is some</w:t>
      </w:r>
      <w:r>
        <w:rPr>
          <w:i/>
          <w:szCs w:val="24"/>
        </w:rPr>
        <w:t>where</w:t>
      </w:r>
      <w:r w:rsidRPr="005E556B">
        <w:rPr>
          <w:i/>
          <w:szCs w:val="24"/>
        </w:rPr>
        <w:t xml:space="preserve"> on the page. It’s a matter of finding it. </w:t>
      </w:r>
    </w:p>
    <w:p w:rsidR="00A55720" w:rsidRDefault="00A55720" w:rsidP="00A55720">
      <w:pPr>
        <w:ind w:firstLine="720"/>
        <w:rPr>
          <w:i/>
          <w:szCs w:val="24"/>
        </w:rPr>
      </w:pPr>
      <w:r w:rsidRPr="00674A29">
        <w:rPr>
          <w:b/>
          <w:i/>
          <w:szCs w:val="24"/>
        </w:rPr>
        <w:t>You know,</w:t>
      </w:r>
      <w:r>
        <w:rPr>
          <w:i/>
          <w:szCs w:val="24"/>
        </w:rPr>
        <w:t xml:space="preserve"> in college and in life, it’s not that easy. These graphs are complex. They require active work to interpret them. It takes a lot of working memory and cognitive effort to keep in mind which line/bar represents which group AND figure out how those lines/bars are related to the x axis, y axis, and each other.</w:t>
      </w:r>
    </w:p>
    <w:p w:rsidR="00674A29" w:rsidRPr="005E556B" w:rsidRDefault="00A55720" w:rsidP="00836E5A">
      <w:pPr>
        <w:ind w:firstLine="720"/>
        <w:rPr>
          <w:i/>
          <w:szCs w:val="24"/>
        </w:rPr>
      </w:pPr>
      <w:r w:rsidRPr="00674A29">
        <w:rPr>
          <w:b/>
          <w:i/>
          <w:szCs w:val="24"/>
        </w:rPr>
        <w:lastRenderedPageBreak/>
        <w:t xml:space="preserve">You know </w:t>
      </w:r>
      <w:r>
        <w:rPr>
          <w:i/>
          <w:szCs w:val="24"/>
        </w:rPr>
        <w:t>that expert graph readers give themselves a break by chunking the information. You can do this by writing in labels for the lines right next to the lines and using various colors or symbols</w:t>
      </w:r>
      <w:r w:rsidR="00674A29">
        <w:rPr>
          <w:i/>
          <w:szCs w:val="24"/>
        </w:rPr>
        <w:t>. Over time, people chunking comes easier, so it may not seem necessary to do this, but for your students, these patterns are new, and teaching them to chunk the information for themselves is a very valuable skill.</w:t>
      </w:r>
    </w:p>
    <w:p w:rsidR="00A55720" w:rsidRDefault="00A55720" w:rsidP="00674A29">
      <w:pPr>
        <w:pStyle w:val="Heading2"/>
      </w:pPr>
      <w:r>
        <w:t>General Tips</w:t>
      </w:r>
    </w:p>
    <w:p w:rsidR="00A55720" w:rsidRDefault="00A55720" w:rsidP="00A55720">
      <w:pPr>
        <w:ind w:firstLine="720"/>
        <w:rPr>
          <w:rStyle w:val="IntenseEmphasis"/>
        </w:rPr>
      </w:pPr>
      <w:r>
        <w:rPr>
          <w:rStyle w:val="IntenseEmphasis"/>
        </w:rPr>
        <w:t xml:space="preserve">Have a backup plan. </w:t>
      </w:r>
    </w:p>
    <w:p w:rsidR="00A55720" w:rsidRPr="00A55720" w:rsidRDefault="00A55720" w:rsidP="00A55720">
      <w:pPr>
        <w:ind w:left="1440"/>
        <w:rPr>
          <w:rStyle w:val="IntenseEmphasis"/>
          <w:b w:val="0"/>
          <w:bCs w:val="0"/>
          <w:i w:val="0"/>
          <w:iCs w:val="0"/>
        </w:rPr>
      </w:pPr>
      <w:r>
        <w:t>Having a backup plan, such as a hard copy and some markers or white board pens in case the computer doesn’t function, ready to go will save you if plan A fails.</w:t>
      </w:r>
    </w:p>
    <w:p w:rsidR="00A55720" w:rsidRPr="00A55720" w:rsidRDefault="00A55720" w:rsidP="00A55720">
      <w:pPr>
        <w:ind w:firstLine="720"/>
        <w:rPr>
          <w:rStyle w:val="IntenseEmphasis"/>
        </w:rPr>
      </w:pPr>
      <w:r w:rsidRPr="00A55720">
        <w:rPr>
          <w:rStyle w:val="IntenseEmphasis"/>
        </w:rPr>
        <w:t xml:space="preserve">Avoid downtime while passing out cards and paper. </w:t>
      </w:r>
    </w:p>
    <w:p w:rsidR="00A55720" w:rsidRDefault="00A55720" w:rsidP="00A55720">
      <w:pPr>
        <w:ind w:left="1440"/>
        <w:rPr>
          <w:i/>
          <w:sz w:val="24"/>
          <w:szCs w:val="24"/>
        </w:rPr>
      </w:pPr>
      <w:r>
        <w:rPr>
          <w:i/>
          <w:sz w:val="24"/>
          <w:szCs w:val="24"/>
        </w:rPr>
        <w:t xml:space="preserve">Put handouts in smaller stacks according to the number of seats per row to save time counting &amp; picking up extras. </w:t>
      </w:r>
    </w:p>
    <w:p w:rsidR="00A55720" w:rsidRDefault="00A55720" w:rsidP="00A55720">
      <w:pPr>
        <w:ind w:left="1440"/>
        <w:rPr>
          <w:i/>
          <w:sz w:val="24"/>
          <w:szCs w:val="24"/>
        </w:rPr>
      </w:pPr>
      <w:r>
        <w:rPr>
          <w:i/>
          <w:sz w:val="24"/>
          <w:szCs w:val="24"/>
        </w:rPr>
        <w:t xml:space="preserve">Ask students to pass out cards while you give directions. </w:t>
      </w:r>
    </w:p>
    <w:p w:rsidR="00A55720" w:rsidRPr="00A55720" w:rsidRDefault="00A55720" w:rsidP="00A55720">
      <w:pPr>
        <w:rPr>
          <w:rStyle w:val="IntenseEmphasis"/>
        </w:rPr>
      </w:pPr>
      <w:r w:rsidRPr="00A55720">
        <w:rPr>
          <w:rStyle w:val="IntenseEmphasis"/>
        </w:rPr>
        <w:tab/>
        <w:t xml:space="preserve">Tell students how long they’ll be working in small groups. </w:t>
      </w:r>
    </w:p>
    <w:p w:rsidR="00A55720" w:rsidRDefault="00A55720" w:rsidP="00A55720">
      <w:pPr>
        <w:ind w:left="720" w:firstLine="720"/>
        <w:rPr>
          <w:i/>
          <w:sz w:val="24"/>
          <w:szCs w:val="24"/>
        </w:rPr>
      </w:pPr>
      <w:r>
        <w:rPr>
          <w:i/>
          <w:sz w:val="24"/>
          <w:szCs w:val="24"/>
        </w:rPr>
        <w:t xml:space="preserve">Say “take 2 minutes to x” or </w:t>
      </w:r>
    </w:p>
    <w:p w:rsidR="00A55720" w:rsidRDefault="00A55720" w:rsidP="00A55720">
      <w:pPr>
        <w:ind w:left="720" w:firstLine="720"/>
        <w:rPr>
          <w:i/>
          <w:sz w:val="24"/>
          <w:szCs w:val="24"/>
        </w:rPr>
      </w:pPr>
      <w:r>
        <w:rPr>
          <w:i/>
          <w:sz w:val="24"/>
          <w:szCs w:val="24"/>
        </w:rPr>
        <w:t xml:space="preserve">“I’ll check in after 5 minutes” or </w:t>
      </w:r>
    </w:p>
    <w:p w:rsidR="00A55720" w:rsidRDefault="00A55720" w:rsidP="00A55720">
      <w:pPr>
        <w:ind w:left="720" w:firstLine="720"/>
        <w:rPr>
          <w:i/>
          <w:sz w:val="24"/>
          <w:szCs w:val="24"/>
        </w:rPr>
      </w:pPr>
      <w:r>
        <w:rPr>
          <w:i/>
          <w:sz w:val="24"/>
          <w:szCs w:val="24"/>
        </w:rPr>
        <w:t>“When most people have drawn a graph, I will ..”</w:t>
      </w:r>
    </w:p>
    <w:p w:rsidR="00A55720" w:rsidRPr="00A55720" w:rsidRDefault="00A55720" w:rsidP="00A55720">
      <w:pPr>
        <w:rPr>
          <w:rStyle w:val="IntenseEmphasis"/>
        </w:rPr>
      </w:pPr>
      <w:r>
        <w:rPr>
          <w:i/>
          <w:szCs w:val="24"/>
        </w:rPr>
        <w:t xml:space="preserve"> </w:t>
      </w:r>
      <w:r>
        <w:rPr>
          <w:i/>
          <w:szCs w:val="24"/>
        </w:rPr>
        <w:tab/>
      </w:r>
      <w:r w:rsidRPr="00A55720">
        <w:rPr>
          <w:rStyle w:val="IntenseEmphasis"/>
        </w:rPr>
        <w:t>Make expectations clear</w:t>
      </w:r>
      <w:r>
        <w:rPr>
          <w:rStyle w:val="IntenseEmphasis"/>
        </w:rPr>
        <w:t>.</w:t>
      </w:r>
    </w:p>
    <w:p w:rsidR="00A55720" w:rsidRDefault="00A55720" w:rsidP="00A55720">
      <w:pPr>
        <w:ind w:left="1440"/>
        <w:rPr>
          <w:i/>
          <w:szCs w:val="24"/>
        </w:rPr>
      </w:pPr>
      <w:r>
        <w:rPr>
          <w:i/>
          <w:szCs w:val="24"/>
        </w:rPr>
        <w:t xml:space="preserve">Don’t blame students for passively waiting for the answer to appear on the next slide. </w:t>
      </w:r>
    </w:p>
    <w:p w:rsidR="00A55720" w:rsidRDefault="00A55720" w:rsidP="00A55720">
      <w:pPr>
        <w:ind w:left="720" w:firstLine="720"/>
        <w:rPr>
          <w:i/>
          <w:szCs w:val="24"/>
        </w:rPr>
      </w:pPr>
      <w:r>
        <w:rPr>
          <w:i/>
          <w:szCs w:val="24"/>
        </w:rPr>
        <w:t xml:space="preserve">Do avoid presenting that “next slide” with “the right answer”. </w:t>
      </w:r>
    </w:p>
    <w:p w:rsidR="00A55720" w:rsidRDefault="00A55720" w:rsidP="00A55720">
      <w:pPr>
        <w:ind w:left="720" w:firstLine="720"/>
        <w:rPr>
          <w:i/>
          <w:szCs w:val="24"/>
        </w:rPr>
      </w:pPr>
      <w:r>
        <w:rPr>
          <w:i/>
          <w:szCs w:val="24"/>
        </w:rPr>
        <w:t xml:space="preserve">Do model the behavior you want to see. </w:t>
      </w:r>
    </w:p>
    <w:p w:rsidR="00A55720" w:rsidRDefault="00A55720" w:rsidP="00A55720">
      <w:pPr>
        <w:ind w:left="2160"/>
        <w:rPr>
          <w:i/>
          <w:szCs w:val="24"/>
        </w:rPr>
      </w:pPr>
      <w:r>
        <w:rPr>
          <w:i/>
          <w:szCs w:val="24"/>
        </w:rPr>
        <w:t xml:space="preserve">Actually pick up a pencil and cross out/circle/draw, etc. rather than showing a slide or answer key with that work already done. Actually draw mistakes and actually erase them. Talk through reasons for making one choice or another than declaring “the right answer”. </w:t>
      </w:r>
    </w:p>
    <w:p w:rsidR="00A55720" w:rsidRDefault="00A55720" w:rsidP="00A55720">
      <w:pPr>
        <w:ind w:left="2160"/>
        <w:rPr>
          <w:i/>
          <w:szCs w:val="24"/>
        </w:rPr>
      </w:pPr>
      <w:r>
        <w:rPr>
          <w:i/>
          <w:szCs w:val="24"/>
        </w:rPr>
        <w:t>You could even use software to generate results from the data live so students see how you use data. (You can always keep a hidden backup file in case you need it.)</w:t>
      </w:r>
    </w:p>
    <w:p w:rsidR="00A55720" w:rsidRPr="00A55720" w:rsidRDefault="00A55720" w:rsidP="00A55720">
      <w:pPr>
        <w:rPr>
          <w:rStyle w:val="IntenseEmphasis"/>
        </w:rPr>
      </w:pPr>
      <w:r>
        <w:rPr>
          <w:i/>
          <w:szCs w:val="24"/>
        </w:rPr>
        <w:tab/>
      </w:r>
      <w:r>
        <w:rPr>
          <w:i/>
          <w:szCs w:val="24"/>
        </w:rPr>
        <w:tab/>
      </w:r>
      <w:r w:rsidRPr="00A55720">
        <w:rPr>
          <w:rStyle w:val="IntenseEmphasis"/>
        </w:rPr>
        <w:t xml:space="preserve">Do move around the room. </w:t>
      </w:r>
    </w:p>
    <w:p w:rsidR="00A55720" w:rsidRDefault="00A55720" w:rsidP="00A55720">
      <w:pPr>
        <w:ind w:left="2160"/>
        <w:rPr>
          <w:i/>
          <w:szCs w:val="24"/>
        </w:rPr>
      </w:pPr>
      <w:r>
        <w:rPr>
          <w:i/>
          <w:szCs w:val="24"/>
        </w:rPr>
        <w:t xml:space="preserve">Answer questions. Make it clear that you care if students are working. Try to encourage a social norm of giving things a try. Liberally and loudly use phrases like, </w:t>
      </w:r>
    </w:p>
    <w:p w:rsidR="00A55720" w:rsidRDefault="00A55720" w:rsidP="00A55720">
      <w:pPr>
        <w:ind w:left="2160" w:firstLine="720"/>
        <w:rPr>
          <w:i/>
          <w:szCs w:val="24"/>
        </w:rPr>
      </w:pPr>
      <w:r>
        <w:rPr>
          <w:i/>
          <w:szCs w:val="24"/>
        </w:rPr>
        <w:t xml:space="preserve">“Interesting!” </w:t>
      </w:r>
    </w:p>
    <w:p w:rsidR="00A55720" w:rsidRDefault="00A55720" w:rsidP="00A55720">
      <w:pPr>
        <w:ind w:left="2880"/>
        <w:rPr>
          <w:i/>
          <w:szCs w:val="24"/>
        </w:rPr>
      </w:pPr>
      <w:r>
        <w:rPr>
          <w:i/>
          <w:szCs w:val="24"/>
        </w:rPr>
        <w:lastRenderedPageBreak/>
        <w:t xml:space="preserve">“I’ve never seen anyone do that before!” </w:t>
      </w:r>
    </w:p>
    <w:p w:rsidR="00A55720" w:rsidRDefault="00A55720" w:rsidP="00A55720">
      <w:pPr>
        <w:ind w:left="2880"/>
        <w:rPr>
          <w:i/>
          <w:szCs w:val="24"/>
        </w:rPr>
      </w:pPr>
      <w:r>
        <w:rPr>
          <w:i/>
          <w:szCs w:val="24"/>
        </w:rPr>
        <w:t>“Oh, this is great! You’re thinking about something I didn’t realize anyone would think about.”</w:t>
      </w:r>
    </w:p>
    <w:p w:rsidR="00A55720" w:rsidRDefault="00A55720" w:rsidP="00A55720">
      <w:pPr>
        <w:ind w:left="2880"/>
        <w:rPr>
          <w:i/>
          <w:szCs w:val="24"/>
        </w:rPr>
      </w:pPr>
      <w:r>
        <w:rPr>
          <w:i/>
          <w:szCs w:val="24"/>
        </w:rPr>
        <w:t>“I don’t understand and I want to. Say more about…”</w:t>
      </w:r>
    </w:p>
    <w:p w:rsidR="00A55720" w:rsidRDefault="00A55720" w:rsidP="00A55720">
      <w:pPr>
        <w:ind w:left="2880"/>
        <w:rPr>
          <w:i/>
          <w:szCs w:val="24"/>
        </w:rPr>
      </w:pPr>
      <w:r>
        <w:rPr>
          <w:i/>
          <w:szCs w:val="24"/>
        </w:rPr>
        <w:t>“How can I help?”</w:t>
      </w:r>
    </w:p>
    <w:p w:rsidR="00A55720" w:rsidRDefault="00A55720" w:rsidP="00A55720">
      <w:pPr>
        <w:ind w:left="2880"/>
        <w:rPr>
          <w:i/>
          <w:szCs w:val="24"/>
        </w:rPr>
      </w:pPr>
      <w:r>
        <w:rPr>
          <w:i/>
          <w:szCs w:val="24"/>
        </w:rPr>
        <w:t>“You don’t have a graph drawn yet. Can I help?”</w:t>
      </w:r>
    </w:p>
    <w:p w:rsidR="00A55720" w:rsidRDefault="00A55720" w:rsidP="00A55720">
      <w:pPr>
        <w:ind w:left="2880"/>
        <w:rPr>
          <w:i/>
          <w:szCs w:val="24"/>
        </w:rPr>
      </w:pPr>
      <w:r>
        <w:rPr>
          <w:i/>
          <w:szCs w:val="24"/>
        </w:rPr>
        <w:t>“I’m curious. Why did you…..”</w:t>
      </w:r>
    </w:p>
    <w:p w:rsidR="00A55720" w:rsidRDefault="00A55720" w:rsidP="00A55720">
      <w:pPr>
        <w:ind w:left="2880"/>
        <w:rPr>
          <w:i/>
          <w:szCs w:val="24"/>
        </w:rPr>
      </w:pPr>
      <w:r>
        <w:rPr>
          <w:i/>
          <w:szCs w:val="24"/>
        </w:rPr>
        <w:t>“Hi, I’m checking in with the back of the room. Can you hear ok?”</w:t>
      </w:r>
    </w:p>
    <w:p w:rsidR="00A55720" w:rsidRDefault="00A55720" w:rsidP="00A55720">
      <w:pPr>
        <w:ind w:left="2160"/>
        <w:rPr>
          <w:i/>
          <w:szCs w:val="24"/>
        </w:rPr>
      </w:pPr>
      <w:r>
        <w:rPr>
          <w:i/>
          <w:szCs w:val="24"/>
        </w:rPr>
        <w:t>If you have TAs, they can do the same, or orient latecomers, or target certain section (noisy, in the back, in the front, etc.).</w:t>
      </w:r>
    </w:p>
    <w:p w:rsidR="00A55720" w:rsidRPr="00A55720" w:rsidRDefault="00A55720" w:rsidP="00A55720">
      <w:pPr>
        <w:rPr>
          <w:rStyle w:val="IntenseEmphasis"/>
        </w:rPr>
      </w:pPr>
      <w:r>
        <w:rPr>
          <w:i/>
          <w:szCs w:val="24"/>
        </w:rPr>
        <w:tab/>
      </w:r>
      <w:r>
        <w:rPr>
          <w:i/>
          <w:szCs w:val="24"/>
        </w:rPr>
        <w:tab/>
      </w:r>
      <w:r w:rsidRPr="00A55720">
        <w:rPr>
          <w:rStyle w:val="IntenseEmphasis"/>
        </w:rPr>
        <w:t>Powerpoint Basics</w:t>
      </w:r>
    </w:p>
    <w:p w:rsidR="00A55720" w:rsidRDefault="00A55720" w:rsidP="00A55720">
      <w:pPr>
        <w:ind w:left="2160"/>
        <w:rPr>
          <w:i/>
          <w:szCs w:val="24"/>
        </w:rPr>
      </w:pPr>
      <w:r>
        <w:rPr>
          <w:i/>
          <w:szCs w:val="24"/>
        </w:rPr>
        <w:t>The slides should support what you have to say. Don’t read them. And certainly don’t turn your back to the students and read them.</w:t>
      </w:r>
    </w:p>
    <w:p w:rsidR="00A55720" w:rsidRDefault="00A55720" w:rsidP="00A55720">
      <w:pPr>
        <w:ind w:left="2160"/>
        <w:rPr>
          <w:i/>
          <w:szCs w:val="24"/>
        </w:rPr>
      </w:pPr>
      <w:r>
        <w:rPr>
          <w:i/>
          <w:szCs w:val="24"/>
        </w:rPr>
        <w:t xml:space="preserve">Turn off the slides unless there is something to look at. Put the attention on you (the speaker). </w:t>
      </w:r>
      <w:r>
        <w:rPr>
          <w:i/>
          <w:szCs w:val="24"/>
        </w:rPr>
        <w:tab/>
      </w:r>
    </w:p>
    <w:p w:rsidR="00A55720" w:rsidRDefault="00A55720" w:rsidP="00A55720">
      <w:pPr>
        <w:ind w:left="2160"/>
        <w:rPr>
          <w:i/>
          <w:szCs w:val="24"/>
        </w:rPr>
      </w:pPr>
      <w:r>
        <w:rPr>
          <w:i/>
          <w:szCs w:val="24"/>
        </w:rPr>
        <w:t>Try to use the Powerpoints in an interactive way. Use software to annotate the slides or print them and use a pencil with a projector/doc cam.</w:t>
      </w:r>
      <w:r w:rsidRPr="00BD1FA7">
        <w:rPr>
          <w:i/>
          <w:szCs w:val="24"/>
        </w:rPr>
        <w:t xml:space="preserve"> </w:t>
      </w:r>
    </w:p>
    <w:p w:rsidR="00A55720" w:rsidRDefault="00A55720" w:rsidP="00A55720">
      <w:pPr>
        <w:ind w:left="2160"/>
        <w:rPr>
          <w:i/>
          <w:szCs w:val="24"/>
        </w:rPr>
      </w:pPr>
      <w:r>
        <w:rPr>
          <w:i/>
          <w:szCs w:val="24"/>
        </w:rPr>
        <w:t xml:space="preserve">Do whatever you can to break the set of “here comes a Powerpoint show; I’ll sit back and passively watch”. </w:t>
      </w:r>
    </w:p>
    <w:p w:rsidR="004F55F7" w:rsidRPr="00433B3A" w:rsidRDefault="004F55F7"/>
    <w:sectPr w:rsidR="004F55F7" w:rsidRPr="00433B3A" w:rsidSect="00C43405">
      <w:headerReference w:type="default" r:id="rId17"/>
      <w:footerReference w:type="default" r:id="rId18"/>
      <w:pgSz w:w="12240" w:h="15840"/>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50D" w:rsidRDefault="0033350D">
      <w:pPr>
        <w:spacing w:after="0" w:line="240" w:lineRule="auto"/>
      </w:pPr>
      <w:r>
        <w:separator/>
      </w:r>
    </w:p>
  </w:endnote>
  <w:endnote w:type="continuationSeparator" w:id="0">
    <w:p w:rsidR="0033350D" w:rsidRDefault="00333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2050854"/>
      <w:docPartObj>
        <w:docPartGallery w:val="Page Numbers (Bottom of Page)"/>
        <w:docPartUnique/>
      </w:docPartObj>
    </w:sdtPr>
    <w:sdtEndPr/>
    <w:sdtContent>
      <w:sdt>
        <w:sdtPr>
          <w:id w:val="-1769616900"/>
          <w:docPartObj>
            <w:docPartGallery w:val="Page Numbers (Top of Page)"/>
            <w:docPartUnique/>
          </w:docPartObj>
        </w:sdtPr>
        <w:sdtEndPr/>
        <w:sdtContent>
          <w:p w:rsidR="00C43405" w:rsidRPr="00C43405" w:rsidRDefault="00C43405">
            <w:pPr>
              <w:pStyle w:val="Footer"/>
              <w:jc w:val="right"/>
            </w:pPr>
            <w:r>
              <w:t>Becker-Blease, Stevens, &amp; Witkow (2017)</w:t>
            </w:r>
            <w:r>
              <w:tab/>
            </w:r>
            <w:r>
              <w:tab/>
            </w:r>
            <w:r w:rsidRPr="00C43405">
              <w:t xml:space="preserve">Page </w:t>
            </w:r>
            <w:r w:rsidRPr="00C43405">
              <w:rPr>
                <w:bCs/>
                <w:sz w:val="24"/>
                <w:szCs w:val="24"/>
              </w:rPr>
              <w:fldChar w:fldCharType="begin"/>
            </w:r>
            <w:r w:rsidRPr="00C43405">
              <w:rPr>
                <w:bCs/>
              </w:rPr>
              <w:instrText xml:space="preserve"> PAGE </w:instrText>
            </w:r>
            <w:r w:rsidRPr="00C43405">
              <w:rPr>
                <w:bCs/>
                <w:sz w:val="24"/>
                <w:szCs w:val="24"/>
              </w:rPr>
              <w:fldChar w:fldCharType="separate"/>
            </w:r>
            <w:r w:rsidR="008E2BE1">
              <w:rPr>
                <w:bCs/>
                <w:noProof/>
              </w:rPr>
              <w:t>7</w:t>
            </w:r>
            <w:r w:rsidRPr="00C43405">
              <w:rPr>
                <w:bCs/>
                <w:sz w:val="24"/>
                <w:szCs w:val="24"/>
              </w:rPr>
              <w:fldChar w:fldCharType="end"/>
            </w:r>
            <w:r w:rsidRPr="00C43405">
              <w:t xml:space="preserve"> of </w:t>
            </w:r>
            <w:r w:rsidRPr="00C43405">
              <w:rPr>
                <w:bCs/>
                <w:sz w:val="24"/>
                <w:szCs w:val="24"/>
              </w:rPr>
              <w:fldChar w:fldCharType="begin"/>
            </w:r>
            <w:r w:rsidRPr="00C43405">
              <w:rPr>
                <w:bCs/>
              </w:rPr>
              <w:instrText xml:space="preserve"> NUMPAGES  </w:instrText>
            </w:r>
            <w:r w:rsidRPr="00C43405">
              <w:rPr>
                <w:bCs/>
                <w:sz w:val="24"/>
                <w:szCs w:val="24"/>
              </w:rPr>
              <w:fldChar w:fldCharType="separate"/>
            </w:r>
            <w:r w:rsidR="008E2BE1">
              <w:rPr>
                <w:bCs/>
                <w:noProof/>
              </w:rPr>
              <w:t>7</w:t>
            </w:r>
            <w:r w:rsidRPr="00C43405">
              <w:rPr>
                <w:bCs/>
                <w:sz w:val="24"/>
                <w:szCs w:val="24"/>
              </w:rPr>
              <w:fldChar w:fldCharType="end"/>
            </w:r>
          </w:p>
        </w:sdtContent>
      </w:sdt>
    </w:sdtContent>
  </w:sdt>
  <w:p w:rsidR="00674A29" w:rsidRDefault="0067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50D" w:rsidRDefault="0033350D">
      <w:pPr>
        <w:spacing w:after="0" w:line="240" w:lineRule="auto"/>
      </w:pPr>
      <w:r>
        <w:separator/>
      </w:r>
    </w:p>
  </w:footnote>
  <w:footnote w:type="continuationSeparator" w:id="0">
    <w:p w:rsidR="0033350D" w:rsidRDefault="003335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3405" w:rsidRDefault="00C43405">
    <w:pPr>
      <w:pStyle w:val="Header"/>
    </w:pPr>
    <w:r>
      <w:t>Intro Psych Scientific Reasoning Module #7: Teen Driving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C3763"/>
    <w:multiLevelType w:val="hybridMultilevel"/>
    <w:tmpl w:val="4576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F9086C"/>
    <w:multiLevelType w:val="hybridMultilevel"/>
    <w:tmpl w:val="7152D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755229"/>
    <w:multiLevelType w:val="hybridMultilevel"/>
    <w:tmpl w:val="EC02B5E0"/>
    <w:lvl w:ilvl="0" w:tplc="C23C32EC">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3C2A31"/>
    <w:multiLevelType w:val="hybridMultilevel"/>
    <w:tmpl w:val="FFEE03F0"/>
    <w:lvl w:ilvl="0" w:tplc="3FAAE44E">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DF1E75"/>
    <w:multiLevelType w:val="hybridMultilevel"/>
    <w:tmpl w:val="EC3A0848"/>
    <w:lvl w:ilvl="0" w:tplc="2F122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48B32C0"/>
    <w:multiLevelType w:val="hybridMultilevel"/>
    <w:tmpl w:val="535A2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F4105C"/>
    <w:multiLevelType w:val="hybridMultilevel"/>
    <w:tmpl w:val="7792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0"/>
  </w:num>
  <w:num w:numId="5">
    <w:abstractNumId w:val="7"/>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9B8"/>
    <w:rsid w:val="000A0DDF"/>
    <w:rsid w:val="000A5E45"/>
    <w:rsid w:val="002A39B8"/>
    <w:rsid w:val="00307E16"/>
    <w:rsid w:val="0033350D"/>
    <w:rsid w:val="00353C5A"/>
    <w:rsid w:val="00433B3A"/>
    <w:rsid w:val="004F55F7"/>
    <w:rsid w:val="00521A2E"/>
    <w:rsid w:val="00571D6C"/>
    <w:rsid w:val="005960E3"/>
    <w:rsid w:val="00674A29"/>
    <w:rsid w:val="006B1B0D"/>
    <w:rsid w:val="00704AE9"/>
    <w:rsid w:val="00770902"/>
    <w:rsid w:val="007E0630"/>
    <w:rsid w:val="0080203E"/>
    <w:rsid w:val="00836E5A"/>
    <w:rsid w:val="008E2BE1"/>
    <w:rsid w:val="00940EA3"/>
    <w:rsid w:val="00995286"/>
    <w:rsid w:val="009C1998"/>
    <w:rsid w:val="009C2F00"/>
    <w:rsid w:val="009E7618"/>
    <w:rsid w:val="00A55720"/>
    <w:rsid w:val="00B61560"/>
    <w:rsid w:val="00C21909"/>
    <w:rsid w:val="00C4322E"/>
    <w:rsid w:val="00C43405"/>
    <w:rsid w:val="00CA125E"/>
    <w:rsid w:val="00CE5F82"/>
    <w:rsid w:val="00E51665"/>
    <w:rsid w:val="00ED5DCE"/>
    <w:rsid w:val="00FB7FB0"/>
    <w:rsid w:val="00FD41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0F20B2-0BCC-440D-8AF9-FC7233946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unhideWhenUsed/>
    <w:qFormat/>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smallCaps/>
      <w:sz w:val="28"/>
      <w:szCs w:val="28"/>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Pr>
      <w:rFonts w:asciiTheme="majorHAnsi" w:eastAsiaTheme="majorEastAsia" w:hAnsiTheme="majorHAnsi" w:cstheme="majorBidi"/>
      <w:smallCaps/>
      <w:color w:val="595959" w:themeColor="text1" w:themeTint="A6"/>
      <w:sz w:val="28"/>
      <w:szCs w:val="28"/>
    </w:rPr>
  </w:style>
  <w:style w:type="paragraph" w:styleId="ListParagraph">
    <w:name w:val="List Paragraph"/>
    <w:basedOn w:val="Normal"/>
    <w:uiPriority w:val="34"/>
    <w:qFormat/>
    <w:pPr>
      <w:ind w:left="720"/>
      <w:contextualSpacing/>
    </w:p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SubtleEmphasis">
    <w:name w:val="Subtle Emphasis"/>
    <w:basedOn w:val="DefaultParagraphFont"/>
    <w:uiPriority w:val="19"/>
    <w:qFormat/>
    <w:rPr>
      <w:i/>
      <w:iCs/>
      <w:color w:val="595959" w:themeColor="text1" w:themeTint="A6"/>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Pr>
      <w:rFonts w:asciiTheme="majorHAnsi" w:eastAsiaTheme="majorEastAsia" w:hAnsiTheme="majorHAnsi" w:cstheme="majorBidi"/>
      <w:sz w:val="25"/>
      <w:szCs w:val="25"/>
    </w:rPr>
  </w:style>
  <w:style w:type="character" w:styleId="IntenseEmphasis">
    <w:name w:val="Intense Emphasis"/>
    <w:basedOn w:val="DefaultParagraphFont"/>
    <w:uiPriority w:val="21"/>
    <w:qFormat/>
    <w:rPr>
      <w:b/>
      <w:bCs/>
      <w:i/>
      <w:iCs/>
    </w:rPr>
  </w:style>
  <w:style w:type="paragraph" w:styleId="IntenseQuote">
    <w:name w:val="Intense Quote"/>
    <w:basedOn w:val="Normal"/>
    <w:next w:val="Normal"/>
    <w:link w:val="IntenseQuoteChar"/>
    <w:uiPriority w:val="30"/>
    <w:qFormat/>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Pr>
      <w:color w:val="404040" w:themeColor="text1" w:themeTint="BF"/>
      <w:sz w:val="32"/>
      <w:szCs w:val="32"/>
    </w:rPr>
  </w:style>
  <w:style w:type="character" w:customStyle="1" w:styleId="Heading4Char">
    <w:name w:val="Heading 4 Char"/>
    <w:basedOn w:val="DefaultParagraphFont"/>
    <w:link w:val="Heading4"/>
    <w:uiPriority w:val="9"/>
    <w:rPr>
      <w:rFonts w:asciiTheme="majorHAnsi" w:eastAsiaTheme="majorEastAsia" w:hAnsiTheme="majorHAnsi" w:cstheme="majorBidi"/>
      <w:caps/>
    </w:rPr>
  </w:style>
  <w:style w:type="character" w:customStyle="1" w:styleId="Heading5Char">
    <w:name w:val="Heading 5 Char"/>
    <w:basedOn w:val="DefaultParagraphFont"/>
    <w:link w:val="Heading5"/>
    <w:uiPriority w:val="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aps/>
      <w:color w:val="7F7F7F" w:themeColor="text1" w:themeTint="80"/>
      <w:sz w:val="20"/>
      <w:szCs w:val="20"/>
    </w:rPr>
  </w:style>
  <w:style w:type="paragraph" w:styleId="NoSpacing">
    <w:name w:val="No Spacing"/>
    <w:link w:val="NoSpacingChar"/>
    <w:uiPriority w:val="1"/>
    <w:qFormat/>
    <w:pPr>
      <w:spacing w:after="0" w:line="240" w:lineRule="auto"/>
    </w:pPr>
  </w:style>
  <w:style w:type="character" w:styleId="BookTitle">
    <w:name w:val="Book Title"/>
    <w:basedOn w:val="DefaultParagraphFont"/>
    <w:uiPriority w:val="33"/>
    <w:qFormat/>
    <w:rPr>
      <w:b/>
      <w:bCs/>
      <w:smallCaps/>
      <w:spacing w:val="7"/>
    </w:rPr>
  </w:style>
  <w:style w:type="paragraph" w:styleId="Caption">
    <w:name w:val="caption"/>
    <w:basedOn w:val="Normal"/>
    <w:next w:val="Normal"/>
    <w:uiPriority w:val="35"/>
    <w:semiHidden/>
    <w:unhideWhenUsed/>
    <w:qFormat/>
    <w:pPr>
      <w:spacing w:line="240" w:lineRule="auto"/>
    </w:pPr>
    <w:rPr>
      <w:b/>
      <w:bCs/>
      <w:smallCaps/>
      <w:color w:val="595959" w:themeColor="text1" w:themeTint="A6"/>
    </w:rPr>
  </w:style>
  <w:style w:type="character" w:styleId="IntenseReference">
    <w:name w:val="Intense Reference"/>
    <w:basedOn w:val="DefaultParagraphFont"/>
    <w:uiPriority w:val="32"/>
    <w:qFormat/>
    <w:rPr>
      <w:b/>
      <w:bCs/>
      <w:caps w:val="0"/>
      <w:smallCaps/>
      <w:color w:val="auto"/>
      <w:spacing w:val="3"/>
      <w:u w:val="single"/>
    </w:rPr>
  </w:style>
  <w:style w:type="character" w:customStyle="1" w:styleId="NoSpacingChar">
    <w:name w:val="No Spacing Char"/>
    <w:basedOn w:val="DefaultParagraphFont"/>
    <w:link w:val="NoSpacing"/>
    <w:uiPriority w:val="1"/>
  </w:style>
  <w:style w:type="character" w:styleId="Strong">
    <w:name w:val="Strong"/>
    <w:basedOn w:val="DefaultParagraphFont"/>
    <w:uiPriority w:val="22"/>
    <w:qFormat/>
    <w:rPr>
      <w:b/>
      <w:bCs/>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sid w:val="00E51665"/>
    <w:rPr>
      <w:color w:val="2998E3" w:themeColor="hyperlink"/>
      <w:u w:val="single"/>
    </w:rPr>
  </w:style>
  <w:style w:type="character" w:styleId="FollowedHyperlink">
    <w:name w:val="FollowedHyperlink"/>
    <w:basedOn w:val="DefaultParagraphFont"/>
    <w:uiPriority w:val="99"/>
    <w:semiHidden/>
    <w:unhideWhenUsed/>
    <w:rsid w:val="004F55F7"/>
    <w:rPr>
      <w:color w:val="8C8C8C" w:themeColor="followedHyperlink"/>
      <w:u w:val="single"/>
    </w:rPr>
  </w:style>
  <w:style w:type="paragraph" w:styleId="Header">
    <w:name w:val="header"/>
    <w:basedOn w:val="Normal"/>
    <w:link w:val="HeaderChar"/>
    <w:uiPriority w:val="99"/>
    <w:unhideWhenUsed/>
    <w:rsid w:val="00674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A29"/>
  </w:style>
  <w:style w:type="paragraph" w:styleId="Footer">
    <w:name w:val="footer"/>
    <w:basedOn w:val="Normal"/>
    <w:link w:val="FooterChar"/>
    <w:uiPriority w:val="99"/>
    <w:unhideWhenUsed/>
    <w:rsid w:val="00674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A29"/>
  </w:style>
  <w:style w:type="character" w:styleId="UnresolvedMention">
    <w:name w:val="Unresolved Mention"/>
    <w:basedOn w:val="DefaultParagraphFont"/>
    <w:uiPriority w:val="99"/>
    <w:semiHidden/>
    <w:unhideWhenUsed/>
    <w:rsid w:val="00C434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7726">
      <w:bodyDiv w:val="1"/>
      <w:marLeft w:val="0"/>
      <w:marRight w:val="0"/>
      <w:marTop w:val="0"/>
      <w:marBottom w:val="0"/>
      <w:divBdr>
        <w:top w:val="none" w:sz="0" w:space="0" w:color="auto"/>
        <w:left w:val="none" w:sz="0" w:space="0" w:color="auto"/>
        <w:bottom w:val="none" w:sz="0" w:space="0" w:color="auto"/>
        <w:right w:val="none" w:sz="0" w:space="0" w:color="auto"/>
      </w:divBdr>
    </w:div>
    <w:div w:id="662860261">
      <w:bodyDiv w:val="1"/>
      <w:marLeft w:val="0"/>
      <w:marRight w:val="0"/>
      <w:marTop w:val="0"/>
      <w:marBottom w:val="0"/>
      <w:divBdr>
        <w:top w:val="none" w:sz="0" w:space="0" w:color="auto"/>
        <w:left w:val="none" w:sz="0" w:space="0" w:color="auto"/>
        <w:bottom w:val="none" w:sz="0" w:space="0" w:color="auto"/>
        <w:right w:val="none" w:sz="0" w:space="0" w:color="auto"/>
      </w:divBdr>
    </w:div>
    <w:div w:id="1012954454">
      <w:bodyDiv w:val="1"/>
      <w:marLeft w:val="0"/>
      <w:marRight w:val="0"/>
      <w:marTop w:val="0"/>
      <w:marBottom w:val="0"/>
      <w:divBdr>
        <w:top w:val="none" w:sz="0" w:space="0" w:color="auto"/>
        <w:left w:val="none" w:sz="0" w:space="0" w:color="auto"/>
        <w:bottom w:val="none" w:sz="0" w:space="0" w:color="auto"/>
        <w:right w:val="none" w:sz="0" w:space="0" w:color="auto"/>
      </w:divBdr>
    </w:div>
    <w:div w:id="152759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reativecommons.org/licenses/by/4.0/"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bit.ly/2xPqWM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lickr.com/photos/statefarm/7979444605"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s://www.flickr.com/photos/statefarm/7979444605"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leasek\AppData\Roaming\Microsoft\Templates\Retrospect%20design%20(blank).dotx" TargetMode="External"/></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b:Source>
    <b:Tag>RSt01</b:Tag>
    <b:SourceType>Book</b:SourceType>
    <b:Guid>{7AD77338-905D-470F-B1E0-188E68B0C2E5}</b:Guid>
    <b:Author>
      <b:Author>
        <b:NameList>
          <b:Person>
            <b:Last>Stair</b:Last>
            <b:First>R</b:First>
          </b:Person>
          <b:Person>
            <b:Last>Reynolds</b:Last>
            <b:First>G.</b:First>
          </b:Person>
        </b:NameList>
      </b:Author>
    </b:Author>
    <b:Title>Principles of Information Systems</b:Title>
    <b:Year>2001</b:Year>
    <b:City>Boston</b:City>
    <b:Publisher>Course Technology</b:Publisher>
    <b:RefOrder>1</b:RefOrder>
  </b:Source>
  <b:Source>
    <b:Tag>Kro09</b:Tag>
    <b:SourceType>Book</b:SourceType>
    <b:Guid>{BECAF388-DFB8-4ECD-A8A7-68C152322225}</b:Guid>
    <b:Author>
      <b:Author>
        <b:NameList>
          <b:Person>
            <b:Last>Kroenke</b:Last>
            <b:First>D.</b:First>
          </b:Person>
          <b:Person>
            <b:Last>Auer</b:Last>
            <b:First>D.</b:First>
          </b:Person>
        </b:NameList>
      </b:Author>
    </b:Author>
    <b:Year>2009</b:Year>
    <b:Title>Database Concepts</b:Title>
    <b:City>New Jersey</b:City>
    <b:Publisher>Prentice Hall</b:Publisher>
    <b:RefOrder>2</b:RefOrder>
  </b:Source>
</b:Sources>
</file>

<file path=customXml/itemProps1.xml><?xml version="1.0" encoding="utf-8"?>
<ds:datastoreItem xmlns:ds="http://schemas.openxmlformats.org/officeDocument/2006/customXml" ds:itemID="{A93D56AD-FFD5-4DA8-99B3-4BCBA9D53D97}">
  <ds:schemaRefs>
    <ds:schemaRef ds:uri="http://schemas.microsoft.com/sharepoint/v3/contenttype/forms"/>
  </ds:schemaRefs>
</ds:datastoreItem>
</file>

<file path=customXml/itemProps2.xml><?xml version="1.0" encoding="utf-8"?>
<ds:datastoreItem xmlns:ds="http://schemas.openxmlformats.org/officeDocument/2006/customXml" ds:itemID="{0DD23474-B958-4D38-ABE2-C2908537B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Retrospect design (blank)</Template>
  <TotalTime>35</TotalTime>
  <Pages>7</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Support</dc:creator>
  <cp:keywords/>
  <cp:lastModifiedBy>Raechel Soicher</cp:lastModifiedBy>
  <cp:revision>8</cp:revision>
  <dcterms:created xsi:type="dcterms:W3CDTF">2016-07-29T20:08:00Z</dcterms:created>
  <dcterms:modified xsi:type="dcterms:W3CDTF">2019-01-03T16:55:00Z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TC037500879991</vt:lpwstr>
  </property>
</Properties>
</file>